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0058793F" w14:textId="77777777" w:rsidR="00437FD7" w:rsidRPr="006F3533" w:rsidRDefault="00437FD7" w:rsidP="006F3533">
      <w:pPr>
        <w:pStyle w:val="Default"/>
        <w:ind w:left="-720"/>
        <w:jc w:val="right"/>
        <w:rPr>
          <w:rFonts w:asciiTheme="majorHAnsi" w:hAnsiTheme="majorHAnsi"/>
          <w:b/>
          <w:color w:val="008000"/>
          <w:sz w:val="40"/>
          <w:szCs w:val="40"/>
        </w:rPr>
      </w:pPr>
      <w:r w:rsidRPr="006F3533">
        <w:rPr>
          <w:rFonts w:asciiTheme="majorHAnsi" w:hAnsiTheme="majorHAnsi"/>
          <w:b/>
          <w:color w:val="008000"/>
          <w:sz w:val="40"/>
          <w:szCs w:val="40"/>
        </w:rPr>
        <w:t>N/A (non-applicable) Coding Guideline:</w:t>
      </w:r>
    </w:p>
    <w:p w14:paraId="5D30141E" w14:textId="77777777" w:rsidR="00077174" w:rsidRDefault="00077174" w:rsidP="00B925C3">
      <w:pPr>
        <w:pStyle w:val="Default"/>
        <w:ind w:left="-990"/>
        <w:jc w:val="both"/>
        <w:rPr>
          <w:rFonts w:asciiTheme="majorHAnsi" w:hAnsiTheme="majorHAnsi"/>
          <w:sz w:val="20"/>
          <w:szCs w:val="20"/>
        </w:rPr>
      </w:pPr>
    </w:p>
    <w:p w14:paraId="18809F84" w14:textId="67861964" w:rsidR="00BD2048" w:rsidRDefault="00B0107D" w:rsidP="00BD2048">
      <w:pPr>
        <w:pStyle w:val="Default"/>
        <w:ind w:left="-990"/>
        <w:jc w:val="both"/>
        <w:rPr>
          <w:rFonts w:asciiTheme="majorHAnsi" w:hAnsiTheme="majorHAnsi"/>
          <w:sz w:val="20"/>
          <w:szCs w:val="20"/>
        </w:rPr>
      </w:pPr>
      <w:r w:rsidRPr="00BD2048">
        <w:rPr>
          <w:rFonts w:asciiTheme="majorHAnsi" w:hAnsiTheme="majorHAnsi"/>
          <w:sz w:val="20"/>
          <w:szCs w:val="20"/>
        </w:rPr>
        <w:t xml:space="preserve">The IASC Gender Marker is a tool that codes, on a </w:t>
      </w:r>
      <w:r w:rsidR="009F0828">
        <w:rPr>
          <w:rFonts w:asciiTheme="majorHAnsi" w:hAnsiTheme="majorHAnsi"/>
          <w:sz w:val="20"/>
          <w:szCs w:val="20"/>
        </w:rPr>
        <w:t>2-0</w:t>
      </w:r>
      <w:r w:rsidRPr="00BD2048">
        <w:rPr>
          <w:rFonts w:asciiTheme="majorHAnsi" w:hAnsiTheme="majorHAnsi"/>
          <w:sz w:val="20"/>
          <w:szCs w:val="20"/>
        </w:rPr>
        <w:t xml:space="preserve"> scale, whether or not a humanitarian project is designed to ensure that </w:t>
      </w:r>
      <w:r w:rsidR="00BD7F67">
        <w:rPr>
          <w:rFonts w:asciiTheme="majorHAnsi" w:hAnsiTheme="majorHAnsi"/>
          <w:sz w:val="20"/>
          <w:szCs w:val="20"/>
        </w:rPr>
        <w:t>women, men, boys and girls of all ages</w:t>
      </w:r>
      <w:r w:rsidRPr="00BD2048">
        <w:rPr>
          <w:rFonts w:asciiTheme="majorHAnsi" w:hAnsiTheme="majorHAnsi"/>
          <w:sz w:val="20"/>
          <w:szCs w:val="20"/>
        </w:rPr>
        <w:t xml:space="preserve"> will benefit equally from it</w:t>
      </w:r>
      <w:r w:rsidR="00EE4C8C">
        <w:rPr>
          <w:rFonts w:asciiTheme="majorHAnsi" w:hAnsiTheme="majorHAnsi"/>
          <w:sz w:val="20"/>
          <w:szCs w:val="20"/>
        </w:rPr>
        <w:t>, and that it will contribute to increasing gender equality.</w:t>
      </w:r>
      <w:r w:rsidRPr="00BD2048">
        <w:rPr>
          <w:rFonts w:asciiTheme="majorHAnsi" w:hAnsiTheme="majorHAnsi"/>
          <w:sz w:val="20"/>
          <w:szCs w:val="20"/>
        </w:rPr>
        <w:t xml:space="preserve"> </w:t>
      </w:r>
    </w:p>
    <w:tbl>
      <w:tblPr>
        <w:tblStyle w:val="TableGrid"/>
        <w:tblpPr w:leftFromText="180" w:rightFromText="180" w:vertAnchor="text" w:horzAnchor="page" w:tblpX="865" w:tblpY="2381"/>
        <w:tblW w:w="10764" w:type="dxa"/>
        <w:tblLook w:val="04A0" w:firstRow="1" w:lastRow="0" w:firstColumn="1" w:lastColumn="0" w:noHBand="0" w:noVBand="1"/>
      </w:tblPr>
      <w:tblGrid>
        <w:gridCol w:w="10764"/>
      </w:tblGrid>
      <w:tr w:rsidR="0038087D" w14:paraId="1ADF5B65" w14:textId="77777777" w:rsidTr="0038087D">
        <w:tc>
          <w:tcPr>
            <w:tcW w:w="10764" w:type="dxa"/>
            <w:shd w:val="clear" w:color="auto" w:fill="008000"/>
          </w:tcPr>
          <w:p w14:paraId="197439F0" w14:textId="77777777" w:rsidR="0038087D" w:rsidRPr="00D23E6F" w:rsidRDefault="0038087D" w:rsidP="0038087D">
            <w:pPr>
              <w:ind w:right="972"/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r>
              <w:rPr>
                <w:rFonts w:asciiTheme="majorHAnsi" w:hAnsiTheme="majorHAnsi"/>
                <w:b/>
                <w:color w:val="FFFFFF" w:themeColor="background1"/>
              </w:rPr>
              <w:t xml:space="preserve">              </w:t>
            </w:r>
            <w:r w:rsidRPr="00D23E6F">
              <w:rPr>
                <w:rFonts w:asciiTheme="majorHAnsi" w:hAnsiTheme="majorHAnsi"/>
                <w:b/>
                <w:color w:val="FFFFFF" w:themeColor="background1"/>
              </w:rPr>
              <w:t>N/A CODING CRITERIA</w:t>
            </w:r>
          </w:p>
        </w:tc>
      </w:tr>
      <w:tr w:rsidR="0038087D" w14:paraId="593257AA" w14:textId="77777777" w:rsidTr="0038087D">
        <w:trPr>
          <w:trHeight w:val="863"/>
        </w:trPr>
        <w:tc>
          <w:tcPr>
            <w:tcW w:w="10764" w:type="dxa"/>
          </w:tcPr>
          <w:p w14:paraId="05C1F5CE" w14:textId="77777777" w:rsidR="0038087D" w:rsidRPr="00D23E6F" w:rsidRDefault="0038087D" w:rsidP="0038087D">
            <w:pPr>
              <w:pStyle w:val="ListParagraph"/>
              <w:numPr>
                <w:ilvl w:val="0"/>
                <w:numId w:val="5"/>
              </w:numPr>
              <w:tabs>
                <w:tab w:val="left" w:pos="252"/>
              </w:tabs>
              <w:ind w:left="-18" w:firstLine="18"/>
              <w:rPr>
                <w:rFonts w:asciiTheme="majorHAnsi" w:hAnsiTheme="majorHAnsi"/>
                <w:sz w:val="20"/>
                <w:szCs w:val="20"/>
                <w:lang w:val="en-IE"/>
              </w:rPr>
            </w:pP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The project does not have any </w:t>
            </w:r>
            <w:r w:rsidRPr="00D23E6F">
              <w:rPr>
                <w:rFonts w:asciiTheme="majorHAnsi" w:hAnsiTheme="majorHAnsi"/>
                <w:b/>
                <w:sz w:val="20"/>
                <w:szCs w:val="20"/>
                <w:lang w:val="en-IE"/>
              </w:rPr>
              <w:t>direct contact</w:t>
            </w: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 with affected women, men, boys or girls;</w:t>
            </w:r>
          </w:p>
          <w:p w14:paraId="7CFF9794" w14:textId="77777777" w:rsidR="0038087D" w:rsidRPr="00D23E6F" w:rsidRDefault="0038087D" w:rsidP="0038087D">
            <w:pPr>
              <w:pStyle w:val="ListParagraph"/>
              <w:numPr>
                <w:ilvl w:val="0"/>
                <w:numId w:val="5"/>
              </w:numPr>
              <w:tabs>
                <w:tab w:val="left" w:pos="252"/>
              </w:tabs>
              <w:ind w:left="252" w:hanging="252"/>
              <w:rPr>
                <w:rFonts w:asciiTheme="majorHAnsi" w:hAnsiTheme="majorHAnsi"/>
                <w:sz w:val="20"/>
                <w:szCs w:val="20"/>
                <w:lang w:val="en-IE"/>
              </w:rPr>
            </w:pP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The project does not </w:t>
            </w:r>
            <w:r w:rsidRPr="00D23E6F">
              <w:rPr>
                <w:rFonts w:asciiTheme="majorHAnsi" w:hAnsiTheme="majorHAnsi"/>
                <w:b/>
                <w:sz w:val="20"/>
                <w:szCs w:val="20"/>
                <w:lang w:val="en-IE"/>
              </w:rPr>
              <w:t>directly affect</w:t>
            </w: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 the</w:t>
            </w:r>
            <w:r>
              <w:rPr>
                <w:rFonts w:asciiTheme="majorHAnsi" w:hAnsiTheme="majorHAnsi"/>
                <w:sz w:val="20"/>
                <w:szCs w:val="20"/>
                <w:lang w:val="en-IE"/>
              </w:rPr>
              <w:t xml:space="preserve"> choice of</w:t>
            </w: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 resources (goods/services) that will be available to women, men, boys or girls;</w:t>
            </w:r>
          </w:p>
          <w:p w14:paraId="74670E5C" w14:textId="77777777" w:rsidR="0038087D" w:rsidRPr="00FA57F2" w:rsidRDefault="0038087D" w:rsidP="0038087D">
            <w:pPr>
              <w:pStyle w:val="ListParagraph"/>
              <w:numPr>
                <w:ilvl w:val="0"/>
                <w:numId w:val="5"/>
              </w:numPr>
              <w:tabs>
                <w:tab w:val="left" w:pos="252"/>
              </w:tabs>
              <w:ind w:left="252" w:hanging="270"/>
            </w:pP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The project does not </w:t>
            </w:r>
            <w:r w:rsidRPr="00D23E6F">
              <w:rPr>
                <w:rFonts w:asciiTheme="majorHAnsi" w:hAnsiTheme="majorHAnsi"/>
                <w:b/>
                <w:sz w:val="20"/>
                <w:szCs w:val="20"/>
                <w:lang w:val="en-IE"/>
              </w:rPr>
              <w:t>directly affect</w:t>
            </w: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  <w:u w:val="single"/>
                <w:lang w:val="en-IE"/>
              </w:rPr>
              <w:t xml:space="preserve">the methods by which </w:t>
            </w: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resources (goods/services) will </w:t>
            </w:r>
            <w:r>
              <w:rPr>
                <w:rFonts w:asciiTheme="majorHAnsi" w:hAnsiTheme="majorHAnsi"/>
                <w:sz w:val="20"/>
                <w:szCs w:val="20"/>
                <w:lang w:val="en-IE"/>
              </w:rPr>
              <w:t>accessed by</w:t>
            </w:r>
            <w:r w:rsidRPr="00D23E6F">
              <w:rPr>
                <w:rFonts w:asciiTheme="majorHAnsi" w:hAnsiTheme="majorHAnsi"/>
                <w:sz w:val="20"/>
                <w:szCs w:val="20"/>
                <w:lang w:val="en-IE"/>
              </w:rPr>
              <w:t xml:space="preserve"> women, men, boys or girls.</w:t>
            </w:r>
          </w:p>
          <w:p w14:paraId="309EDA88" w14:textId="77777777" w:rsidR="0038087D" w:rsidRPr="00FA57F2" w:rsidRDefault="0038087D" w:rsidP="0038087D">
            <w:pPr>
              <w:pStyle w:val="ListParagraph"/>
              <w:tabs>
                <w:tab w:val="left" w:pos="252"/>
              </w:tabs>
              <w:ind w:left="0"/>
              <w:jc w:val="center"/>
              <w:rPr>
                <w:b/>
                <w:color w:val="008000"/>
              </w:rPr>
            </w:pPr>
            <w:r w:rsidRPr="00FA57F2">
              <w:rPr>
                <w:rFonts w:asciiTheme="majorHAnsi" w:hAnsiTheme="majorHAnsi"/>
                <w:b/>
                <w:color w:val="008000"/>
                <w:sz w:val="20"/>
                <w:szCs w:val="20"/>
                <w:lang w:val="en-IE"/>
              </w:rPr>
              <w:t>ALL THREE CRITERIA MUST BE MET FOR A PROJECT TO QUALIFY FOR THE N/A CODE</w:t>
            </w:r>
          </w:p>
        </w:tc>
      </w:tr>
    </w:tbl>
    <w:p w14:paraId="7B5A00CD" w14:textId="0CB7E5E5" w:rsidR="008762F1" w:rsidRPr="00BD2048" w:rsidRDefault="00EE4C8C" w:rsidP="00BD2048">
      <w:pPr>
        <w:pStyle w:val="Default"/>
        <w:spacing w:before="120"/>
        <w:ind w:left="-990"/>
        <w:jc w:val="both"/>
        <w:rPr>
          <w:rFonts w:asciiTheme="majorHAnsi" w:hAnsiTheme="majorHAnsi"/>
          <w:b/>
          <w:color w:val="76923C" w:themeColor="accent3" w:themeShade="BF"/>
          <w:sz w:val="20"/>
          <w:szCs w:val="40"/>
        </w:rPr>
      </w:pPr>
      <w:r>
        <w:rPr>
          <w:rFonts w:asciiTheme="majorHAnsi" w:hAnsiTheme="majorHAnsi"/>
          <w:sz w:val="20"/>
          <w:szCs w:val="20"/>
        </w:rPr>
        <w:t>H</w:t>
      </w:r>
      <w:r w:rsidR="00B0107D" w:rsidRPr="00BD2048">
        <w:rPr>
          <w:rFonts w:asciiTheme="majorHAnsi" w:hAnsiTheme="majorHAnsi"/>
          <w:sz w:val="20"/>
          <w:szCs w:val="20"/>
        </w:rPr>
        <w:t>umanitarian assistance must meet the distinct needs of women, girls, boys and men</w:t>
      </w:r>
      <w:r w:rsidR="00BD7F67">
        <w:rPr>
          <w:rFonts w:asciiTheme="majorHAnsi" w:hAnsiTheme="majorHAnsi"/>
          <w:sz w:val="20"/>
          <w:szCs w:val="20"/>
        </w:rPr>
        <w:t xml:space="preserve"> of all ages</w:t>
      </w:r>
      <w:r w:rsidR="00B0107D" w:rsidRPr="00BD2048">
        <w:rPr>
          <w:rFonts w:asciiTheme="majorHAnsi" w:hAnsiTheme="majorHAnsi"/>
          <w:sz w:val="20"/>
          <w:szCs w:val="20"/>
        </w:rPr>
        <w:t xml:space="preserve"> to generate pos</w:t>
      </w:r>
      <w:r w:rsidR="008762F1" w:rsidRPr="00BD2048">
        <w:rPr>
          <w:rFonts w:asciiTheme="majorHAnsi" w:hAnsiTheme="majorHAnsi"/>
          <w:sz w:val="20"/>
          <w:szCs w:val="20"/>
        </w:rPr>
        <w:t xml:space="preserve">itive and sustainable outcomes. However, </w:t>
      </w:r>
      <w:r>
        <w:rPr>
          <w:rFonts w:asciiTheme="majorHAnsi" w:hAnsiTheme="majorHAnsi"/>
          <w:sz w:val="20"/>
          <w:szCs w:val="20"/>
        </w:rPr>
        <w:t xml:space="preserve">some projects respond to a </w:t>
      </w:r>
      <w:r w:rsidR="00C0258B" w:rsidRPr="00847137">
        <w:rPr>
          <w:rFonts w:asciiTheme="majorHAnsi" w:hAnsiTheme="majorHAnsi"/>
          <w:i/>
          <w:sz w:val="20"/>
          <w:szCs w:val="20"/>
        </w:rPr>
        <w:t xml:space="preserve">humanitarian </w:t>
      </w:r>
      <w:r>
        <w:rPr>
          <w:rFonts w:asciiTheme="majorHAnsi" w:hAnsiTheme="majorHAnsi"/>
          <w:i/>
          <w:sz w:val="20"/>
          <w:szCs w:val="20"/>
        </w:rPr>
        <w:t xml:space="preserve">support need only, </w:t>
      </w:r>
      <w:r w:rsidR="008762F1" w:rsidRPr="00BD2048">
        <w:rPr>
          <w:rFonts w:asciiTheme="majorHAnsi" w:hAnsiTheme="majorHAnsi"/>
          <w:sz w:val="20"/>
          <w:szCs w:val="20"/>
        </w:rPr>
        <w:t xml:space="preserve">never coming into contact with affected populations or having any influence over resources, goods or services </w:t>
      </w:r>
      <w:r>
        <w:rPr>
          <w:rFonts w:asciiTheme="majorHAnsi" w:hAnsiTheme="majorHAnsi"/>
          <w:sz w:val="20"/>
          <w:szCs w:val="20"/>
        </w:rPr>
        <w:t>provided to</w:t>
      </w:r>
      <w:r w:rsidR="002B1979" w:rsidRPr="00BD2048">
        <w:rPr>
          <w:rFonts w:asciiTheme="majorHAnsi" w:hAnsiTheme="majorHAnsi"/>
          <w:sz w:val="20"/>
          <w:szCs w:val="20"/>
        </w:rPr>
        <w:t xml:space="preserve"> affected populations. Rather than coding such projects as ‘0’</w:t>
      </w:r>
      <w:r w:rsidR="001A5B5B" w:rsidRPr="00BD2048">
        <w:rPr>
          <w:rFonts w:asciiTheme="majorHAnsi" w:hAnsiTheme="majorHAnsi"/>
          <w:sz w:val="20"/>
          <w:szCs w:val="20"/>
        </w:rPr>
        <w:t xml:space="preserve">, </w:t>
      </w:r>
      <w:r>
        <w:rPr>
          <w:rFonts w:asciiTheme="majorHAnsi" w:hAnsiTheme="majorHAnsi"/>
          <w:sz w:val="20"/>
          <w:szCs w:val="20"/>
        </w:rPr>
        <w:t xml:space="preserve">with the implication that they are insensitive to gender </w:t>
      </w:r>
      <w:r w:rsidR="00C0258B">
        <w:rPr>
          <w:rFonts w:asciiTheme="majorHAnsi" w:hAnsiTheme="majorHAnsi"/>
          <w:sz w:val="20"/>
          <w:szCs w:val="20"/>
        </w:rPr>
        <w:t xml:space="preserve">issues and </w:t>
      </w:r>
      <w:r>
        <w:rPr>
          <w:rFonts w:asciiTheme="majorHAnsi" w:hAnsiTheme="majorHAnsi"/>
          <w:sz w:val="20"/>
          <w:szCs w:val="20"/>
        </w:rPr>
        <w:t xml:space="preserve">differences, a new code has been developed.   The Code </w:t>
      </w:r>
      <w:r w:rsidR="00077174" w:rsidRPr="00BD2048">
        <w:rPr>
          <w:rFonts w:asciiTheme="majorHAnsi" w:hAnsiTheme="majorHAnsi"/>
          <w:sz w:val="20"/>
          <w:szCs w:val="20"/>
        </w:rPr>
        <w:t>N/A</w:t>
      </w:r>
      <w:r>
        <w:rPr>
          <w:rFonts w:asciiTheme="majorHAnsi" w:hAnsiTheme="majorHAnsi"/>
          <w:sz w:val="20"/>
          <w:szCs w:val="20"/>
        </w:rPr>
        <w:t xml:space="preserve">, or Not Applicable </w:t>
      </w:r>
      <w:r w:rsidR="00C0258B">
        <w:rPr>
          <w:rFonts w:asciiTheme="majorHAnsi" w:hAnsiTheme="majorHAnsi"/>
          <w:sz w:val="20"/>
          <w:szCs w:val="20"/>
        </w:rPr>
        <w:t>will</w:t>
      </w:r>
      <w:r>
        <w:rPr>
          <w:rFonts w:asciiTheme="majorHAnsi" w:hAnsiTheme="majorHAnsi"/>
          <w:sz w:val="20"/>
          <w:szCs w:val="20"/>
        </w:rPr>
        <w:t xml:space="preserve"> be used</w:t>
      </w:r>
      <w:r w:rsidR="00EA1B70" w:rsidRPr="00BD2048">
        <w:rPr>
          <w:rFonts w:asciiTheme="majorHAnsi" w:hAnsiTheme="majorHAnsi"/>
          <w:sz w:val="20"/>
          <w:szCs w:val="20"/>
        </w:rPr>
        <w:t xml:space="preserve"> to indicate that integrating gender in such a project would not </w:t>
      </w:r>
      <w:r w:rsidR="00BD2048">
        <w:rPr>
          <w:rFonts w:asciiTheme="majorHAnsi" w:hAnsiTheme="majorHAnsi"/>
          <w:sz w:val="20"/>
          <w:szCs w:val="20"/>
        </w:rPr>
        <w:t>affect</w:t>
      </w:r>
      <w:r w:rsidR="00EA1B70" w:rsidRPr="00BD2048">
        <w:rPr>
          <w:rFonts w:asciiTheme="majorHAnsi" w:hAnsiTheme="majorHAnsi"/>
          <w:sz w:val="20"/>
          <w:szCs w:val="20"/>
        </w:rPr>
        <w:t xml:space="preserve"> the project</w:t>
      </w:r>
      <w:r w:rsidR="00BD2048">
        <w:rPr>
          <w:rFonts w:asciiTheme="majorHAnsi" w:hAnsiTheme="majorHAnsi"/>
          <w:sz w:val="20"/>
          <w:szCs w:val="20"/>
        </w:rPr>
        <w:t>’s</w:t>
      </w:r>
      <w:r w:rsidR="00EA1B70" w:rsidRPr="00BD2048">
        <w:rPr>
          <w:rFonts w:asciiTheme="majorHAnsi" w:hAnsiTheme="majorHAnsi"/>
          <w:sz w:val="20"/>
          <w:szCs w:val="20"/>
        </w:rPr>
        <w:t xml:space="preserve"> outcome</w:t>
      </w:r>
      <w:r w:rsidR="00BD2048">
        <w:rPr>
          <w:rFonts w:asciiTheme="majorHAnsi" w:hAnsiTheme="majorHAnsi"/>
          <w:sz w:val="20"/>
          <w:szCs w:val="20"/>
        </w:rPr>
        <w:t>s</w:t>
      </w:r>
      <w:r w:rsidR="00EA1B70" w:rsidRPr="00BD2048">
        <w:rPr>
          <w:rFonts w:asciiTheme="majorHAnsi" w:hAnsiTheme="majorHAnsi"/>
          <w:sz w:val="20"/>
          <w:szCs w:val="20"/>
        </w:rPr>
        <w:t xml:space="preserve"> or sustainability.</w:t>
      </w:r>
      <w:r w:rsidR="009A0716" w:rsidRPr="00BD2048">
        <w:rPr>
          <w:rFonts w:asciiTheme="majorHAnsi" w:hAnsiTheme="majorHAnsi"/>
          <w:sz w:val="20"/>
          <w:szCs w:val="20"/>
        </w:rPr>
        <w:t xml:space="preserve"> </w:t>
      </w:r>
      <w:r w:rsidR="009C54C7" w:rsidRPr="00BD2048">
        <w:rPr>
          <w:rFonts w:asciiTheme="majorHAnsi" w:hAnsiTheme="majorHAnsi"/>
          <w:sz w:val="20"/>
          <w:szCs w:val="20"/>
        </w:rPr>
        <w:t>T</w:t>
      </w:r>
      <w:r w:rsidR="009A0716" w:rsidRPr="00BD2048">
        <w:rPr>
          <w:rFonts w:asciiTheme="majorHAnsi" w:hAnsiTheme="majorHAnsi"/>
          <w:sz w:val="20"/>
          <w:szCs w:val="20"/>
        </w:rPr>
        <w:t>hese projects fall primarily under support services and/or logistics, and may include air support services, procurement, emergency telecommunications</w:t>
      </w:r>
      <w:r w:rsidR="009C54C7" w:rsidRPr="00BD2048">
        <w:rPr>
          <w:rFonts w:asciiTheme="majorHAnsi" w:hAnsiTheme="majorHAnsi"/>
          <w:sz w:val="20"/>
          <w:szCs w:val="20"/>
        </w:rPr>
        <w:t xml:space="preserve">. </w:t>
      </w:r>
      <w:r w:rsidR="00C0258B">
        <w:rPr>
          <w:rFonts w:asciiTheme="majorHAnsi" w:hAnsiTheme="majorHAnsi"/>
          <w:sz w:val="20"/>
          <w:szCs w:val="20"/>
        </w:rPr>
        <w:t xml:space="preserve"> However s</w:t>
      </w:r>
      <w:r>
        <w:rPr>
          <w:rFonts w:asciiTheme="majorHAnsi" w:hAnsiTheme="majorHAnsi"/>
          <w:sz w:val="20"/>
          <w:szCs w:val="20"/>
        </w:rPr>
        <w:t>uch project</w:t>
      </w:r>
      <w:r w:rsidR="00C0258B">
        <w:rPr>
          <w:rFonts w:asciiTheme="majorHAnsi" w:hAnsiTheme="majorHAnsi"/>
          <w:sz w:val="20"/>
          <w:szCs w:val="20"/>
        </w:rPr>
        <w:t>s</w:t>
      </w:r>
      <w:r>
        <w:rPr>
          <w:rFonts w:asciiTheme="majorHAnsi" w:hAnsiTheme="majorHAnsi"/>
          <w:sz w:val="20"/>
          <w:szCs w:val="20"/>
        </w:rPr>
        <w:t xml:space="preserve"> </w:t>
      </w:r>
      <w:r w:rsidRPr="00847137">
        <w:rPr>
          <w:rFonts w:asciiTheme="majorHAnsi" w:hAnsiTheme="majorHAnsi"/>
          <w:sz w:val="20"/>
          <w:szCs w:val="20"/>
        </w:rPr>
        <w:t>may</w:t>
      </w:r>
      <w:r>
        <w:rPr>
          <w:rFonts w:asciiTheme="majorHAnsi" w:hAnsiTheme="majorHAnsi"/>
          <w:sz w:val="20"/>
          <w:szCs w:val="20"/>
        </w:rPr>
        <w:t xml:space="preserve"> fall within the domain of any cluster.  </w:t>
      </w:r>
      <w:r w:rsidR="009C54C7" w:rsidRPr="00EE4C8C">
        <w:rPr>
          <w:rFonts w:asciiTheme="majorHAnsi" w:hAnsiTheme="majorHAnsi"/>
          <w:sz w:val="20"/>
          <w:szCs w:val="20"/>
        </w:rPr>
        <w:t>Three</w:t>
      </w:r>
      <w:r w:rsidR="009C54C7" w:rsidRPr="00BD2048">
        <w:rPr>
          <w:rFonts w:asciiTheme="majorHAnsi" w:hAnsiTheme="majorHAnsi"/>
          <w:sz w:val="20"/>
          <w:szCs w:val="20"/>
        </w:rPr>
        <w:t xml:space="preserve"> criteria must be met for a project to qualify for the N/A code:</w:t>
      </w:r>
    </w:p>
    <w:p w14:paraId="46DDB5D4" w14:textId="77777777" w:rsidR="00372807" w:rsidRDefault="00372807" w:rsidP="00437FD7">
      <w:pPr>
        <w:ind w:left="-720"/>
        <w:jc w:val="both"/>
        <w:rPr>
          <w:rFonts w:asciiTheme="majorHAnsi" w:hAnsiTheme="majorHAnsi"/>
          <w:sz w:val="20"/>
          <w:szCs w:val="20"/>
        </w:rPr>
      </w:pPr>
    </w:p>
    <w:p w14:paraId="42955B82" w14:textId="77777777" w:rsidR="001A5B5B" w:rsidRPr="001A5B5B" w:rsidRDefault="001A5B5B" w:rsidP="001A5B5B">
      <w:pPr>
        <w:ind w:left="-1080"/>
        <w:jc w:val="both"/>
        <w:rPr>
          <w:rFonts w:ascii="Calibri" w:hAnsi="Calibri"/>
          <w:i/>
          <w:color w:val="008000"/>
          <w:sz w:val="22"/>
          <w:szCs w:val="22"/>
          <w:lang w:val="en-IE"/>
        </w:rPr>
      </w:pPr>
    </w:p>
    <w:p w14:paraId="76E46DBA" w14:textId="77777777" w:rsidR="008762F1" w:rsidRPr="00077174" w:rsidRDefault="001A5B5B" w:rsidP="00077174">
      <w:pPr>
        <w:ind w:left="-1080"/>
        <w:jc w:val="center"/>
        <w:rPr>
          <w:rFonts w:ascii="Calibri" w:hAnsi="Calibri"/>
          <w:b/>
          <w:color w:val="008000"/>
          <w:sz w:val="22"/>
          <w:szCs w:val="22"/>
          <w:lang w:val="en-IE"/>
        </w:rPr>
      </w:pPr>
      <w:bookmarkStart w:id="0" w:name="_GoBack"/>
      <w:r w:rsidRPr="001A5B5B">
        <w:rPr>
          <w:rFonts w:ascii="Calibri" w:hAnsi="Calibri"/>
          <w:b/>
          <w:color w:val="008000"/>
          <w:sz w:val="22"/>
          <w:szCs w:val="22"/>
          <w:lang w:val="en-IE"/>
        </w:rPr>
        <w:t>Examples of N/A coded projects might include:</w:t>
      </w:r>
    </w:p>
    <w:bookmarkEnd w:id="0"/>
    <w:p w14:paraId="3452812A" w14:textId="77777777" w:rsidR="008762F1" w:rsidRDefault="008762F1" w:rsidP="00B0107D">
      <w:pPr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Spec="center" w:tblpY="-11"/>
        <w:tblW w:w="0" w:type="auto"/>
        <w:tblLook w:val="04A0" w:firstRow="1" w:lastRow="0" w:firstColumn="1" w:lastColumn="0" w:noHBand="0" w:noVBand="1"/>
      </w:tblPr>
      <w:tblGrid>
        <w:gridCol w:w="2294"/>
        <w:gridCol w:w="5716"/>
      </w:tblGrid>
      <w:tr w:rsidR="0038087D" w:rsidRPr="00E92CD1" w14:paraId="7CFFC810" w14:textId="77777777" w:rsidTr="004C65BD">
        <w:trPr>
          <w:trHeight w:val="307"/>
        </w:trPr>
        <w:tc>
          <w:tcPr>
            <w:tcW w:w="2294" w:type="dxa"/>
            <w:shd w:val="clear" w:color="auto" w:fill="008000"/>
          </w:tcPr>
          <w:p w14:paraId="5C320731" w14:textId="77777777" w:rsidR="0038087D" w:rsidRPr="006F3533" w:rsidRDefault="0038087D" w:rsidP="0038087D">
            <w:pPr>
              <w:jc w:val="center"/>
              <w:rPr>
                <w:rFonts w:asciiTheme="majorHAnsi" w:eastAsiaTheme="minorEastAsia" w:hAnsiTheme="majorHAnsi" w:cs="Helvetica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b/>
                <w:color w:val="FFFFFF" w:themeColor="background1"/>
                <w:sz w:val="20"/>
                <w:szCs w:val="20"/>
                <w:lang w:val="en-US"/>
              </w:rPr>
              <w:t>CLUSTER</w:t>
            </w:r>
          </w:p>
        </w:tc>
        <w:tc>
          <w:tcPr>
            <w:tcW w:w="5716" w:type="dxa"/>
            <w:shd w:val="clear" w:color="auto" w:fill="008000"/>
          </w:tcPr>
          <w:p w14:paraId="064AC1F7" w14:textId="77777777" w:rsidR="0038087D" w:rsidRPr="006F3533" w:rsidRDefault="0038087D" w:rsidP="0038087D">
            <w:pPr>
              <w:jc w:val="center"/>
              <w:rPr>
                <w:rFonts w:asciiTheme="majorHAnsi" w:eastAsiaTheme="minorEastAsia" w:hAnsiTheme="majorHAnsi" w:cs="Helvetica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b/>
                <w:color w:val="FFFFFF" w:themeColor="background1"/>
                <w:sz w:val="20"/>
                <w:szCs w:val="20"/>
                <w:lang w:val="en-US"/>
              </w:rPr>
              <w:t>PROJECT</w:t>
            </w:r>
            <w:r>
              <w:rPr>
                <w:rFonts w:asciiTheme="majorHAnsi" w:eastAsiaTheme="minorEastAsia" w:hAnsiTheme="majorHAnsi" w:cs="Helvetica"/>
                <w:b/>
                <w:color w:val="FFFFFF" w:themeColor="background1"/>
                <w:sz w:val="20"/>
                <w:szCs w:val="20"/>
                <w:lang w:val="en-US"/>
              </w:rPr>
              <w:t xml:space="preserve"> EXAMPLES</w:t>
            </w:r>
          </w:p>
        </w:tc>
      </w:tr>
      <w:tr w:rsidR="0038087D" w:rsidRPr="00E92CD1" w14:paraId="02EC7724" w14:textId="77777777" w:rsidTr="004C65BD">
        <w:trPr>
          <w:trHeight w:val="320"/>
        </w:trPr>
        <w:tc>
          <w:tcPr>
            <w:tcW w:w="2294" w:type="dxa"/>
          </w:tcPr>
          <w:p w14:paraId="7BAB1BE0" w14:textId="77777777" w:rsidR="0038087D" w:rsidRPr="006F3533" w:rsidRDefault="0038087D" w:rsidP="0038087D">
            <w:pPr>
              <w:jc w:val="center"/>
              <w:rPr>
                <w:rFonts w:asciiTheme="majorHAnsi" w:eastAsiaTheme="minorEastAsia" w:hAnsiTheme="majorHAnsi" w:cs="Helvetica"/>
                <w:b/>
                <w:color w:val="1A1A1A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b/>
                <w:color w:val="1A1A1A"/>
                <w:sz w:val="20"/>
                <w:szCs w:val="20"/>
                <w:lang w:val="en-US"/>
              </w:rPr>
              <w:t>Emergency Telecommunication</w:t>
            </w:r>
            <w:r>
              <w:rPr>
                <w:rFonts w:asciiTheme="majorHAnsi" w:eastAsiaTheme="minorEastAsia" w:hAnsiTheme="majorHAnsi" w:cs="Helvetica"/>
                <w:b/>
                <w:color w:val="1A1A1A"/>
                <w:sz w:val="20"/>
                <w:szCs w:val="20"/>
                <w:lang w:val="en-US"/>
              </w:rPr>
              <w:t>s</w:t>
            </w:r>
          </w:p>
        </w:tc>
        <w:tc>
          <w:tcPr>
            <w:tcW w:w="5716" w:type="dxa"/>
          </w:tcPr>
          <w:p w14:paraId="6E594932" w14:textId="77777777" w:rsidR="0038087D" w:rsidRPr="006F3533" w:rsidRDefault="0038087D" w:rsidP="0038087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ajorHAnsi" w:eastAsiaTheme="minorEastAsia" w:hAnsiTheme="majorHAnsi" w:cs="Helvetica"/>
                <w:color w:val="1A1A1A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color w:val="1A1A1A"/>
                <w:sz w:val="20"/>
                <w:szCs w:val="20"/>
                <w:lang w:val="en-US"/>
              </w:rPr>
              <w:t>To deploy new radio room hardware to ensure MOSS compliance</w:t>
            </w:r>
          </w:p>
          <w:p w14:paraId="725A07DC" w14:textId="77777777" w:rsidR="0038087D" w:rsidRPr="006F3533" w:rsidRDefault="0038087D" w:rsidP="0038087D">
            <w:pPr>
              <w:jc w:val="both"/>
              <w:rPr>
                <w:rFonts w:asciiTheme="majorHAnsi" w:eastAsiaTheme="minorEastAsia" w:hAnsiTheme="majorHAnsi" w:cs="Helvetica"/>
                <w:color w:val="1A1A1A"/>
                <w:sz w:val="20"/>
                <w:szCs w:val="20"/>
                <w:lang w:val="en-US"/>
              </w:rPr>
            </w:pPr>
          </w:p>
        </w:tc>
      </w:tr>
      <w:tr w:rsidR="0038087D" w:rsidRPr="00E92CD1" w14:paraId="1D312BAE" w14:textId="77777777" w:rsidTr="004C65BD">
        <w:trPr>
          <w:trHeight w:val="307"/>
        </w:trPr>
        <w:tc>
          <w:tcPr>
            <w:tcW w:w="2294" w:type="dxa"/>
          </w:tcPr>
          <w:p w14:paraId="44A34910" w14:textId="77777777" w:rsidR="0038087D" w:rsidRPr="006F3533" w:rsidRDefault="0038087D" w:rsidP="0038087D">
            <w:pPr>
              <w:jc w:val="center"/>
              <w:rPr>
                <w:rFonts w:asciiTheme="majorHAnsi" w:eastAsiaTheme="minorEastAsia" w:hAnsiTheme="majorHAnsi" w:cs="Helvetica"/>
                <w:b/>
                <w:color w:val="1A1A1A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b/>
                <w:color w:val="1A1A1A"/>
                <w:sz w:val="20"/>
                <w:szCs w:val="20"/>
                <w:lang w:val="en-US"/>
              </w:rPr>
              <w:t>Logistics</w:t>
            </w:r>
          </w:p>
        </w:tc>
        <w:tc>
          <w:tcPr>
            <w:tcW w:w="5716" w:type="dxa"/>
          </w:tcPr>
          <w:p w14:paraId="4736D25E" w14:textId="77777777" w:rsidR="0038087D" w:rsidRPr="006F3533" w:rsidRDefault="0038087D" w:rsidP="0038087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ajorHAnsi" w:eastAsiaTheme="minorEastAsia" w:hAnsiTheme="majorHAnsi" w:cs="Helvetica"/>
                <w:color w:val="1A1A1A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color w:val="1A1A1A"/>
                <w:sz w:val="20"/>
                <w:szCs w:val="20"/>
                <w:lang w:val="en-US"/>
              </w:rPr>
              <w:t>To provide air transport for humanitarian staff</w:t>
            </w:r>
          </w:p>
        </w:tc>
      </w:tr>
      <w:tr w:rsidR="0038087D" w:rsidRPr="00E92CD1" w14:paraId="0F082ED2" w14:textId="77777777" w:rsidTr="004C65BD">
        <w:trPr>
          <w:trHeight w:val="320"/>
        </w:trPr>
        <w:tc>
          <w:tcPr>
            <w:tcW w:w="2294" w:type="dxa"/>
          </w:tcPr>
          <w:p w14:paraId="0265694A" w14:textId="77777777" w:rsidR="0038087D" w:rsidRPr="006F3533" w:rsidRDefault="0038087D" w:rsidP="0038087D">
            <w:pPr>
              <w:jc w:val="center"/>
              <w:rPr>
                <w:rFonts w:asciiTheme="majorHAnsi" w:eastAsiaTheme="minorEastAsia" w:hAnsiTheme="majorHAnsi" w:cs="Helvetica"/>
                <w:b/>
                <w:color w:val="1A1A1A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b/>
                <w:color w:val="1A1A1A"/>
                <w:sz w:val="20"/>
                <w:szCs w:val="20"/>
                <w:lang w:val="en-US"/>
              </w:rPr>
              <w:t>Logistics</w:t>
            </w:r>
          </w:p>
        </w:tc>
        <w:tc>
          <w:tcPr>
            <w:tcW w:w="5716" w:type="dxa"/>
          </w:tcPr>
          <w:p w14:paraId="0784DC68" w14:textId="77777777" w:rsidR="0038087D" w:rsidRPr="006F3533" w:rsidRDefault="0038087D" w:rsidP="0038087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ajorHAnsi" w:eastAsiaTheme="minorEastAsia" w:hAnsiTheme="majorHAnsi" w:cs="Helvetica"/>
                <w:color w:val="1A1A1A"/>
                <w:sz w:val="20"/>
                <w:szCs w:val="20"/>
                <w:lang w:val="en-US"/>
              </w:rPr>
            </w:pPr>
            <w:r w:rsidRPr="006F3533">
              <w:rPr>
                <w:rFonts w:asciiTheme="majorHAnsi" w:eastAsiaTheme="minorEastAsia" w:hAnsiTheme="majorHAnsi" w:cs="Helvetica"/>
                <w:color w:val="1A1A1A"/>
                <w:sz w:val="20"/>
                <w:szCs w:val="20"/>
                <w:lang w:val="en-US"/>
              </w:rPr>
              <w:t>To preposition mobile storage units for rapid deployment</w:t>
            </w:r>
          </w:p>
        </w:tc>
      </w:tr>
    </w:tbl>
    <w:p w14:paraId="47F8D8C4" w14:textId="77777777" w:rsidR="0038087D" w:rsidRDefault="0038087D" w:rsidP="00B0107D">
      <w:pPr>
        <w:jc w:val="both"/>
        <w:rPr>
          <w:rFonts w:asciiTheme="majorHAnsi" w:hAnsiTheme="majorHAnsi"/>
          <w:sz w:val="20"/>
          <w:szCs w:val="20"/>
        </w:rPr>
      </w:pPr>
    </w:p>
    <w:p w14:paraId="30A0A16C" w14:textId="77777777" w:rsidR="0038087D" w:rsidRDefault="0038087D" w:rsidP="00B0107D">
      <w:pPr>
        <w:jc w:val="both"/>
        <w:rPr>
          <w:rFonts w:asciiTheme="majorHAnsi" w:hAnsiTheme="majorHAnsi"/>
          <w:sz w:val="20"/>
          <w:szCs w:val="20"/>
        </w:rPr>
      </w:pPr>
    </w:p>
    <w:p w14:paraId="1D5D6FAC" w14:textId="77777777" w:rsidR="0038087D" w:rsidRDefault="0038087D" w:rsidP="00B0107D">
      <w:pPr>
        <w:jc w:val="both"/>
        <w:rPr>
          <w:rFonts w:asciiTheme="majorHAnsi" w:hAnsiTheme="majorHAnsi"/>
          <w:sz w:val="20"/>
          <w:szCs w:val="20"/>
        </w:rPr>
      </w:pPr>
    </w:p>
    <w:p w14:paraId="2491DF3F" w14:textId="77777777" w:rsidR="0038087D" w:rsidRDefault="0038087D" w:rsidP="00B0107D">
      <w:pPr>
        <w:jc w:val="both"/>
        <w:rPr>
          <w:rFonts w:asciiTheme="majorHAnsi" w:hAnsiTheme="majorHAnsi"/>
          <w:sz w:val="20"/>
          <w:szCs w:val="20"/>
        </w:rPr>
      </w:pPr>
    </w:p>
    <w:p w14:paraId="0B2E2B7D" w14:textId="77777777" w:rsidR="0038087D" w:rsidRDefault="0038087D" w:rsidP="00B0107D">
      <w:pPr>
        <w:jc w:val="both"/>
        <w:rPr>
          <w:rFonts w:asciiTheme="majorHAnsi" w:hAnsiTheme="majorHAnsi"/>
          <w:sz w:val="20"/>
          <w:szCs w:val="20"/>
        </w:rPr>
      </w:pPr>
    </w:p>
    <w:p w14:paraId="05470559" w14:textId="77777777" w:rsidR="0038087D" w:rsidRDefault="0038087D" w:rsidP="00B0107D">
      <w:pPr>
        <w:jc w:val="both"/>
        <w:rPr>
          <w:rFonts w:asciiTheme="majorHAnsi" w:hAnsiTheme="majorHAnsi"/>
          <w:sz w:val="20"/>
          <w:szCs w:val="20"/>
        </w:rPr>
      </w:pPr>
    </w:p>
    <w:p w14:paraId="1FE0E392" w14:textId="045E1F8E" w:rsidR="0021570D" w:rsidRPr="0021570D" w:rsidRDefault="0021570D" w:rsidP="00BD7F67">
      <w:pPr>
        <w:rPr>
          <w:rFonts w:asciiTheme="majorHAnsi" w:hAnsiTheme="majorHAnsi"/>
          <w:b/>
          <w:color w:val="008000"/>
        </w:rPr>
      </w:pPr>
    </w:p>
    <w:tbl>
      <w:tblPr>
        <w:tblpPr w:leftFromText="180" w:rightFromText="180" w:vertAnchor="text" w:horzAnchor="page" w:tblpX="649" w:tblpY="-95"/>
        <w:tblW w:w="1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5544"/>
      </w:tblGrid>
      <w:tr w:rsidR="00BD7F67" w:rsidRPr="00BD7F67" w14:paraId="06A80AAF" w14:textId="77777777" w:rsidTr="00BD7F67">
        <w:tc>
          <w:tcPr>
            <w:tcW w:w="11052" w:type="dxa"/>
            <w:gridSpan w:val="2"/>
            <w:shd w:val="clear" w:color="auto" w:fill="008000"/>
          </w:tcPr>
          <w:p w14:paraId="437BFD0F" w14:textId="29ED3931" w:rsidR="00BD7F67" w:rsidRPr="00BD7F67" w:rsidRDefault="00BD7F67" w:rsidP="00BD7F67">
            <w:pPr>
              <w:spacing w:before="60"/>
              <w:jc w:val="center"/>
              <w:rPr>
                <w:rFonts w:ascii="Calibri" w:hAnsi="Calibri"/>
                <w:b/>
                <w:bCs/>
                <w:iCs/>
                <w:color w:val="FFFFFF" w:themeColor="background1"/>
                <w:sz w:val="22"/>
                <w:szCs w:val="22"/>
                <w:lang w:val="en-IE"/>
              </w:rPr>
            </w:pPr>
            <w:r w:rsidRPr="00BD7F67">
              <w:rPr>
                <w:rFonts w:asciiTheme="majorHAnsi" w:hAnsiTheme="majorHAnsi"/>
                <w:b/>
                <w:color w:val="FFFFFF" w:themeColor="background1"/>
              </w:rPr>
              <w:t>IASC GENDER MARKER CODING SUMMARY:</w:t>
            </w:r>
          </w:p>
        </w:tc>
      </w:tr>
      <w:tr w:rsidR="00BD7F67" w:rsidRPr="00BD7F67" w14:paraId="1E360270" w14:textId="77777777" w:rsidTr="00BD7F67">
        <w:tc>
          <w:tcPr>
            <w:tcW w:w="5508" w:type="dxa"/>
            <w:shd w:val="clear" w:color="auto" w:fill="auto"/>
          </w:tcPr>
          <w:p w14:paraId="77AE9411" w14:textId="77777777" w:rsidR="00BD7F67" w:rsidRPr="00BD7F67" w:rsidRDefault="00BD7F67" w:rsidP="00BD7F67">
            <w:pPr>
              <w:spacing w:before="60"/>
              <w:jc w:val="center"/>
              <w:rPr>
                <w:rFonts w:ascii="Calibri" w:hAnsi="Calibri"/>
                <w:b/>
                <w:sz w:val="18"/>
                <w:szCs w:val="18"/>
                <w:lang w:val="en-IE"/>
              </w:rPr>
            </w:pPr>
            <w:r w:rsidRPr="00BD7F67">
              <w:rPr>
                <w:rFonts w:ascii="Calibri" w:hAnsi="Calibri"/>
                <w:b/>
                <w:bCs/>
                <w:iCs/>
                <w:sz w:val="18"/>
                <w:szCs w:val="18"/>
                <w:lang w:val="en-IE"/>
              </w:rPr>
              <w:t>GENDER CODE 2A</w:t>
            </w:r>
            <w:r w:rsidRPr="00BD7F67">
              <w:rPr>
                <w:rFonts w:ascii="Calibri" w:hAnsi="Calibri"/>
                <w:b/>
                <w:sz w:val="18"/>
                <w:szCs w:val="18"/>
                <w:lang w:val="en-IE"/>
              </w:rPr>
              <w:t xml:space="preserve"> – GENDER MAINSTREAMING</w:t>
            </w:r>
          </w:p>
          <w:p w14:paraId="7F734EBA" w14:textId="77777777" w:rsidR="00BD7F67" w:rsidRPr="00BD7F67" w:rsidRDefault="00BD7F67" w:rsidP="00BD7F67">
            <w:pPr>
              <w:spacing w:before="60"/>
              <w:jc w:val="center"/>
              <w:rPr>
                <w:rFonts w:ascii="Calibri" w:hAnsi="Calibri"/>
                <w:b/>
                <w:i/>
                <w:sz w:val="18"/>
                <w:szCs w:val="18"/>
              </w:rPr>
            </w:pPr>
            <w:r w:rsidRPr="00BD7F67">
              <w:rPr>
                <w:rFonts w:ascii="Calibri" w:hAnsi="Calibri"/>
                <w:b/>
                <w:i/>
                <w:sz w:val="18"/>
                <w:szCs w:val="18"/>
              </w:rPr>
              <w:t>Potential to contribute significantly to gender equality</w:t>
            </w:r>
          </w:p>
          <w:p w14:paraId="05A02DD6" w14:textId="77777777" w:rsidR="00BD7F67" w:rsidRPr="00BD7F67" w:rsidRDefault="00BD7F67" w:rsidP="00BD7F67">
            <w:pPr>
              <w:spacing w:before="60"/>
              <w:jc w:val="center"/>
              <w:rPr>
                <w:rFonts w:ascii="Calibri" w:hAnsi="Calibri"/>
                <w:b/>
                <w:i/>
                <w:sz w:val="18"/>
                <w:szCs w:val="18"/>
              </w:rPr>
            </w:pP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A </w:t>
            </w:r>
            <w:r w:rsidRPr="00BD7F67">
              <w:rPr>
                <w:rFonts w:ascii="Calibri" w:hAnsi="Calibri"/>
                <w:b/>
                <w:bCs/>
                <w:sz w:val="18"/>
                <w:szCs w:val="18"/>
                <w:lang w:val="en-IE"/>
              </w:rPr>
              <w:t>gender and age analysis</w:t>
            </w: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 is included in the project’s needs assessment and is </w:t>
            </w:r>
            <w:r w:rsidRPr="00BD7F67">
              <w:rPr>
                <w:rFonts w:ascii="Calibri" w:hAnsi="Calibri"/>
                <w:b/>
                <w:bCs/>
                <w:sz w:val="18"/>
                <w:szCs w:val="18"/>
                <w:lang w:val="en-IE"/>
              </w:rPr>
              <w:t xml:space="preserve">reflected in </w:t>
            </w:r>
            <w:r w:rsidRPr="00BD7F67">
              <w:rPr>
                <w:rFonts w:ascii="Calibri" w:hAnsi="Calibri"/>
                <w:b/>
                <w:bCs/>
                <w:i/>
                <w:sz w:val="18"/>
                <w:szCs w:val="18"/>
                <w:lang w:val="en-IE"/>
              </w:rPr>
              <w:t>one or more</w:t>
            </w:r>
            <w:r w:rsidRPr="00BD7F67">
              <w:rPr>
                <w:rFonts w:ascii="Calibri" w:hAnsi="Calibri"/>
                <w:b/>
                <w:bCs/>
                <w:sz w:val="18"/>
                <w:szCs w:val="18"/>
                <w:lang w:val="en-IE"/>
              </w:rPr>
              <w:t xml:space="preserve"> of the project’s activities and </w:t>
            </w:r>
            <w:r w:rsidRPr="00BD7F67">
              <w:rPr>
                <w:rFonts w:ascii="Calibri" w:hAnsi="Calibri"/>
                <w:b/>
                <w:bCs/>
                <w:i/>
                <w:sz w:val="18"/>
                <w:szCs w:val="18"/>
                <w:lang w:val="en-IE"/>
              </w:rPr>
              <w:t>one or more</w:t>
            </w:r>
            <w:r w:rsidRPr="00BD7F67">
              <w:rPr>
                <w:rFonts w:ascii="Calibri" w:hAnsi="Calibri"/>
                <w:b/>
                <w:bCs/>
                <w:sz w:val="18"/>
                <w:szCs w:val="18"/>
                <w:lang w:val="en-IE"/>
              </w:rPr>
              <w:t xml:space="preserve"> of the project outcomes.</w:t>
            </w:r>
          </w:p>
        </w:tc>
        <w:tc>
          <w:tcPr>
            <w:tcW w:w="5544" w:type="dxa"/>
            <w:shd w:val="clear" w:color="auto" w:fill="auto"/>
          </w:tcPr>
          <w:p w14:paraId="6D0B0C62" w14:textId="77777777" w:rsidR="00BD7F67" w:rsidRPr="00BD7F67" w:rsidRDefault="00BD7F67" w:rsidP="00BD7F67">
            <w:pPr>
              <w:spacing w:before="60"/>
              <w:jc w:val="center"/>
              <w:rPr>
                <w:rFonts w:ascii="Calibri" w:hAnsi="Calibri"/>
                <w:b/>
                <w:sz w:val="18"/>
                <w:szCs w:val="18"/>
                <w:lang w:val="en-IE"/>
              </w:rPr>
            </w:pPr>
            <w:r w:rsidRPr="00BD7F67">
              <w:rPr>
                <w:rFonts w:ascii="Calibri" w:hAnsi="Calibri"/>
                <w:b/>
                <w:bCs/>
                <w:iCs/>
                <w:sz w:val="18"/>
                <w:szCs w:val="18"/>
                <w:lang w:val="en-IE"/>
              </w:rPr>
              <w:t>GENDER CODE 2B – TARGETED ACTION</w:t>
            </w:r>
          </w:p>
          <w:p w14:paraId="37B125EE" w14:textId="77777777" w:rsidR="0016665F" w:rsidRPr="004A77BB" w:rsidRDefault="0016665F" w:rsidP="0016665F">
            <w:pPr>
              <w:spacing w:before="60"/>
              <w:jc w:val="center"/>
              <w:rPr>
                <w:rFonts w:ascii="Calibri" w:hAnsi="Calibri"/>
                <w:b/>
                <w:bCs/>
                <w:i/>
                <w:sz w:val="19"/>
                <w:szCs w:val="19"/>
                <w:lang w:val="en-IE"/>
              </w:rPr>
            </w:pPr>
            <w:r w:rsidRPr="004A77BB">
              <w:rPr>
                <w:rFonts w:ascii="Calibri" w:hAnsi="Calibri"/>
                <w:b/>
                <w:i/>
                <w:sz w:val="19"/>
                <w:szCs w:val="19"/>
              </w:rPr>
              <w:t xml:space="preserve">Project’s principal purpose is </w:t>
            </w:r>
            <w:r w:rsidRPr="004A77BB">
              <w:rPr>
                <w:rFonts w:ascii="Calibri" w:hAnsi="Calibri"/>
                <w:b/>
                <w:bCs/>
                <w:i/>
                <w:sz w:val="19"/>
                <w:szCs w:val="19"/>
                <w:lang w:val="en-IE"/>
              </w:rPr>
              <w:t>to advance gender equality</w:t>
            </w:r>
          </w:p>
          <w:p w14:paraId="2208E797" w14:textId="77777777" w:rsidR="0016665F" w:rsidRPr="004A6001" w:rsidRDefault="0016665F" w:rsidP="0016665F">
            <w:pPr>
              <w:jc w:val="center"/>
              <w:rPr>
                <w:rFonts w:ascii="Calibri" w:hAnsi="Calibri"/>
                <w:sz w:val="18"/>
                <w:szCs w:val="18"/>
                <w:lang w:val="en-IE" w:eastAsia="en-CA"/>
              </w:rPr>
            </w:pPr>
            <w:r w:rsidRPr="004A77BB">
              <w:rPr>
                <w:rFonts w:ascii="Calibri" w:hAnsi="Calibri"/>
                <w:b/>
                <w:sz w:val="19"/>
                <w:szCs w:val="19"/>
                <w:lang w:val="en-IE"/>
              </w:rPr>
              <w:t xml:space="preserve">The gender analysis in the needs assessment justifies this project in which </w:t>
            </w:r>
            <w:r w:rsidRPr="004A77BB">
              <w:rPr>
                <w:rFonts w:ascii="Calibri" w:hAnsi="Calibri"/>
                <w:b/>
                <w:i/>
                <w:sz w:val="19"/>
                <w:szCs w:val="19"/>
                <w:lang w:val="en-IE"/>
              </w:rPr>
              <w:t>all</w:t>
            </w:r>
            <w:r w:rsidRPr="004A77BB">
              <w:rPr>
                <w:rFonts w:ascii="Calibri" w:hAnsi="Calibri"/>
                <w:b/>
                <w:sz w:val="19"/>
                <w:szCs w:val="19"/>
                <w:lang w:val="en-IE"/>
              </w:rPr>
              <w:t xml:space="preserve"> activities and </w:t>
            </w:r>
            <w:r w:rsidRPr="004A77BB">
              <w:rPr>
                <w:rFonts w:ascii="Calibri" w:hAnsi="Calibri"/>
                <w:b/>
                <w:i/>
                <w:sz w:val="19"/>
                <w:szCs w:val="19"/>
                <w:lang w:val="en-IE"/>
              </w:rPr>
              <w:t>all</w:t>
            </w:r>
            <w:r w:rsidRPr="004A77BB">
              <w:rPr>
                <w:rFonts w:ascii="Calibri" w:hAnsi="Calibri"/>
                <w:b/>
                <w:sz w:val="19"/>
                <w:szCs w:val="19"/>
                <w:lang w:val="en-IE"/>
              </w:rPr>
              <w:t xml:space="preserve"> outcomes advance gender equality</w:t>
            </w:r>
            <w:r w:rsidRPr="004A77BB">
              <w:rPr>
                <w:rFonts w:ascii="Calibri" w:hAnsi="Calibri"/>
                <w:sz w:val="19"/>
                <w:szCs w:val="19"/>
                <w:lang w:val="en-IE"/>
              </w:rPr>
              <w:t>.</w:t>
            </w:r>
            <w:r w:rsidRPr="004A6001">
              <w:rPr>
                <w:rFonts w:ascii="Calibri" w:hAnsi="Calibri"/>
                <w:sz w:val="18"/>
                <w:szCs w:val="18"/>
                <w:lang w:val="en-IE" w:eastAsia="en-CA"/>
              </w:rPr>
              <w:t xml:space="preserve"> Targeted actions are projects </w:t>
            </w:r>
            <w:r w:rsidRPr="004A6001">
              <w:rPr>
                <w:rFonts w:ascii="Calibri" w:hAnsi="Calibri"/>
                <w:sz w:val="18"/>
                <w:szCs w:val="18"/>
              </w:rPr>
              <w:t xml:space="preserve">responding to the disadvantage, discrimination or special needs of </w:t>
            </w:r>
            <w:r w:rsidRPr="004A6001">
              <w:rPr>
                <w:rFonts w:ascii="Calibri" w:hAnsi="Calibri"/>
                <w:sz w:val="18"/>
                <w:szCs w:val="18"/>
                <w:lang w:val="en-IE" w:eastAsia="en-CA"/>
              </w:rPr>
              <w:t>women, girls, boys or men</w:t>
            </w:r>
            <w:r w:rsidRPr="004A6001">
              <w:rPr>
                <w:rFonts w:ascii="Calibri" w:hAnsi="Calibri"/>
                <w:sz w:val="18"/>
                <w:szCs w:val="18"/>
              </w:rPr>
              <w:t>.</w:t>
            </w:r>
            <w:r w:rsidRPr="004A6001">
              <w:rPr>
                <w:rFonts w:ascii="Calibri" w:hAnsi="Calibri"/>
                <w:sz w:val="18"/>
                <w:szCs w:val="18"/>
                <w:lang w:val="en-IE" w:eastAsia="en-CA"/>
              </w:rPr>
              <w:t xml:space="preserve"> </w:t>
            </w:r>
          </w:p>
          <w:p w14:paraId="47302CDD" w14:textId="4AA95450" w:rsidR="00BD7F67" w:rsidRPr="00BD7F67" w:rsidRDefault="0016665F" w:rsidP="0016665F">
            <w:pPr>
              <w:jc w:val="center"/>
              <w:rPr>
                <w:rFonts w:ascii="Calibri" w:hAnsi="Calibri"/>
                <w:b/>
                <w:bCs/>
                <w:i/>
                <w:sz w:val="18"/>
                <w:szCs w:val="18"/>
                <w:lang w:val="en-IE"/>
              </w:rPr>
            </w:pPr>
            <w:r w:rsidRPr="004A6001">
              <w:rPr>
                <w:rFonts w:ascii="Calibri" w:hAnsi="Calibri"/>
                <w:sz w:val="18"/>
                <w:szCs w:val="18"/>
                <w:lang w:val="en-IE" w:eastAsia="en-CA"/>
              </w:rPr>
              <w:t xml:space="preserve">All </w:t>
            </w:r>
            <w:r w:rsidRPr="004A6001">
              <w:rPr>
                <w:rFonts w:ascii="Calibri" w:hAnsi="Calibri"/>
                <w:b/>
                <w:sz w:val="18"/>
                <w:szCs w:val="18"/>
                <w:lang w:val="en-IE" w:eastAsia="en-CA"/>
              </w:rPr>
              <w:t xml:space="preserve">targeted actions </w:t>
            </w:r>
            <w:r w:rsidRPr="004A6001">
              <w:rPr>
                <w:rFonts w:ascii="Calibri" w:hAnsi="Calibri"/>
                <w:sz w:val="18"/>
                <w:szCs w:val="18"/>
                <w:lang w:val="en-IE" w:eastAsia="en-CA"/>
              </w:rPr>
              <w:t xml:space="preserve">are based on gender </w:t>
            </w:r>
            <w:r w:rsidRPr="004A6001">
              <w:rPr>
                <w:rFonts w:ascii="Calibri" w:hAnsi="Calibri" w:cs="Calibri"/>
                <w:color w:val="000000"/>
                <w:sz w:val="18"/>
                <w:szCs w:val="18"/>
                <w:lang w:val="en-IE" w:eastAsia="en-CA"/>
              </w:rPr>
              <w:t>and age</w:t>
            </w:r>
            <w:r w:rsidRPr="004A6001">
              <w:rPr>
                <w:rFonts w:ascii="Calibri" w:hAnsi="Calibri"/>
                <w:sz w:val="18"/>
                <w:szCs w:val="18"/>
                <w:lang w:val="en-IE" w:eastAsia="en-CA"/>
              </w:rPr>
              <w:t xml:space="preserve"> analysis</w:t>
            </w:r>
            <w:r>
              <w:rPr>
                <w:rFonts w:ascii="Calibri" w:hAnsi="Calibri"/>
                <w:sz w:val="18"/>
                <w:szCs w:val="18"/>
                <w:lang w:val="en-IE" w:eastAsia="en-CA"/>
              </w:rPr>
              <w:t>.</w:t>
            </w:r>
          </w:p>
        </w:tc>
      </w:tr>
      <w:tr w:rsidR="00BD7F67" w:rsidRPr="00BD7F67" w14:paraId="06A541A2" w14:textId="77777777" w:rsidTr="00BD7F67">
        <w:tc>
          <w:tcPr>
            <w:tcW w:w="11052" w:type="dxa"/>
            <w:gridSpan w:val="2"/>
            <w:shd w:val="clear" w:color="auto" w:fill="D6E3BC"/>
          </w:tcPr>
          <w:p w14:paraId="19084899" w14:textId="77777777" w:rsidR="00BD7F67" w:rsidRPr="00BD7F67" w:rsidRDefault="00BD7F67" w:rsidP="00BD7F6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D7F67">
              <w:rPr>
                <w:rFonts w:ascii="Calibri" w:hAnsi="Calibri" w:cs="Calibri"/>
                <w:b/>
                <w:sz w:val="18"/>
                <w:szCs w:val="18"/>
              </w:rPr>
              <w:t>CODE 1</w:t>
            </w:r>
          </w:p>
          <w:p w14:paraId="6DD5DB1D" w14:textId="77777777" w:rsidR="00BD7F67" w:rsidRPr="00BD7F67" w:rsidRDefault="00BD7F67" w:rsidP="00BD7F67">
            <w:pPr>
              <w:jc w:val="center"/>
              <w:rPr>
                <w:sz w:val="18"/>
                <w:szCs w:val="18"/>
              </w:rPr>
            </w:pPr>
            <w:r w:rsidRPr="00BD7F67">
              <w:rPr>
                <w:rFonts w:ascii="Calibri" w:hAnsi="Calibri"/>
                <w:b/>
                <w:i/>
                <w:sz w:val="18"/>
                <w:szCs w:val="18"/>
              </w:rPr>
              <w:t>Potential to contribute in some limited</w:t>
            </w:r>
            <w:r w:rsidRPr="00BD7F67">
              <w:rPr>
                <w:b/>
                <w:i/>
                <w:sz w:val="18"/>
                <w:szCs w:val="18"/>
              </w:rPr>
              <w:t xml:space="preserve"> </w:t>
            </w:r>
            <w:r w:rsidRPr="00BD7F67">
              <w:rPr>
                <w:rFonts w:ascii="Calibri" w:hAnsi="Calibri"/>
                <w:b/>
                <w:i/>
                <w:sz w:val="18"/>
                <w:szCs w:val="18"/>
              </w:rPr>
              <w:t>way to gender equality</w:t>
            </w:r>
          </w:p>
          <w:p w14:paraId="4043D6F4" w14:textId="77777777" w:rsidR="00BD7F67" w:rsidRPr="00BD7F67" w:rsidRDefault="00BD7F67" w:rsidP="00BD7F67">
            <w:pPr>
              <w:jc w:val="center"/>
              <w:rPr>
                <w:rFonts w:ascii="Calibri" w:hAnsi="Calibri"/>
                <w:sz w:val="18"/>
                <w:szCs w:val="18"/>
                <w:lang w:val="en-IE"/>
              </w:rPr>
            </w:pPr>
            <w:r w:rsidRPr="00BD7F67">
              <w:rPr>
                <w:rFonts w:ascii="Calibri" w:hAnsi="Calibri"/>
                <w:i/>
                <w:sz w:val="18"/>
                <w:szCs w:val="18"/>
                <w:lang w:val="en-IE"/>
              </w:rPr>
              <w:t>There are gender dimensions in only one or two components of the project sheet: i.e. in needs assessment, activities and outcomes*</w:t>
            </w: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. </w:t>
            </w:r>
          </w:p>
          <w:p w14:paraId="059A2C61" w14:textId="77777777" w:rsidR="00BD7F67" w:rsidRPr="00BD7F67" w:rsidRDefault="00BD7F67" w:rsidP="00BD7F67">
            <w:pPr>
              <w:jc w:val="center"/>
              <w:rPr>
                <w:sz w:val="18"/>
                <w:szCs w:val="18"/>
              </w:rPr>
            </w:pPr>
            <w:r w:rsidRPr="00BD7F67">
              <w:rPr>
                <w:rFonts w:ascii="Calibri" w:hAnsi="Calibri"/>
                <w:i/>
                <w:sz w:val="18"/>
                <w:szCs w:val="18"/>
                <w:lang w:val="en-IE"/>
              </w:rPr>
              <w:t>*Where gender and age appear in outcomes only, the project is still considered gender and age-blind.</w:t>
            </w:r>
          </w:p>
        </w:tc>
      </w:tr>
      <w:tr w:rsidR="00BD7F67" w:rsidRPr="00BD7F67" w14:paraId="362D5A03" w14:textId="77777777" w:rsidTr="00BD7F67">
        <w:trPr>
          <w:trHeight w:val="777"/>
        </w:trPr>
        <w:tc>
          <w:tcPr>
            <w:tcW w:w="1105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CD3A6C4" w14:textId="77777777" w:rsidR="00BD7F67" w:rsidRPr="00BD7F67" w:rsidRDefault="00BD7F67" w:rsidP="00BD7F6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D7F67">
              <w:rPr>
                <w:rFonts w:ascii="Calibri" w:hAnsi="Calibri" w:cs="Calibri"/>
                <w:b/>
                <w:sz w:val="18"/>
                <w:szCs w:val="18"/>
              </w:rPr>
              <w:t>CODE 0</w:t>
            </w:r>
          </w:p>
          <w:p w14:paraId="2EB1688C" w14:textId="77777777" w:rsidR="00BD7F67" w:rsidRPr="00BD7F67" w:rsidRDefault="00BD7F67" w:rsidP="00BD7F67">
            <w:pPr>
              <w:jc w:val="center"/>
              <w:rPr>
                <w:sz w:val="18"/>
                <w:szCs w:val="18"/>
              </w:rPr>
            </w:pPr>
            <w:r w:rsidRPr="00BD7F67">
              <w:rPr>
                <w:rFonts w:ascii="Calibri" w:hAnsi="Calibri"/>
                <w:b/>
                <w:i/>
                <w:sz w:val="18"/>
                <w:szCs w:val="18"/>
                <w:lang w:val="en-IE"/>
              </w:rPr>
              <w:t>No visible</w:t>
            </w:r>
            <w:r w:rsidRPr="00BD7F67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BD7F67">
              <w:rPr>
                <w:rFonts w:ascii="Calibri" w:hAnsi="Calibri"/>
                <w:b/>
                <w:i/>
                <w:sz w:val="18"/>
                <w:szCs w:val="18"/>
              </w:rPr>
              <w:t>potential to contribute to gender equality</w:t>
            </w:r>
          </w:p>
          <w:p w14:paraId="6704974D" w14:textId="77777777" w:rsidR="00BD7F67" w:rsidRPr="00BD7F67" w:rsidRDefault="00BD7F67" w:rsidP="00BD7F67">
            <w:pPr>
              <w:jc w:val="center"/>
              <w:rPr>
                <w:sz w:val="18"/>
                <w:szCs w:val="18"/>
              </w:rPr>
            </w:pPr>
            <w:r w:rsidRPr="00BD7F67">
              <w:rPr>
                <w:rFonts w:ascii="Calibri" w:hAnsi="Calibri"/>
                <w:bCs/>
                <w:i/>
                <w:sz w:val="18"/>
                <w:szCs w:val="18"/>
                <w:lang w:val="en-IE"/>
              </w:rPr>
              <w:t>Gender and age are not reflected</w:t>
            </w:r>
            <w:r w:rsidRPr="00BD7F67">
              <w:rPr>
                <w:rFonts w:ascii="Calibri" w:hAnsi="Calibri"/>
                <w:i/>
                <w:sz w:val="18"/>
                <w:szCs w:val="18"/>
                <w:lang w:val="en-IE"/>
              </w:rPr>
              <w:t xml:space="preserve"> anywhere</w:t>
            </w: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 in the project sheet or only appears in the outcomes. </w:t>
            </w:r>
          </w:p>
        </w:tc>
      </w:tr>
      <w:tr w:rsidR="00BD7F67" w:rsidRPr="00BD7F67" w14:paraId="70C7AF44" w14:textId="77777777" w:rsidTr="00BD7F67">
        <w:trPr>
          <w:trHeight w:val="361"/>
        </w:trPr>
        <w:tc>
          <w:tcPr>
            <w:tcW w:w="11052" w:type="dxa"/>
            <w:gridSpan w:val="2"/>
            <w:shd w:val="clear" w:color="auto" w:fill="D6E3BC"/>
          </w:tcPr>
          <w:p w14:paraId="04E2F44B" w14:textId="77777777" w:rsidR="00BD7F67" w:rsidRPr="00BD7F67" w:rsidRDefault="00BD7F67" w:rsidP="00BD7F67">
            <w:pPr>
              <w:jc w:val="center"/>
              <w:rPr>
                <w:rFonts w:ascii="Calibri" w:hAnsi="Calibri"/>
                <w:b/>
                <w:sz w:val="18"/>
                <w:szCs w:val="18"/>
                <w:lang w:val="en-IE"/>
              </w:rPr>
            </w:pPr>
            <w:r w:rsidRPr="00BD7F67">
              <w:rPr>
                <w:rFonts w:ascii="Calibri" w:hAnsi="Calibri"/>
                <w:b/>
                <w:sz w:val="18"/>
                <w:szCs w:val="18"/>
                <w:lang w:val="en-IE"/>
              </w:rPr>
              <w:t>CODE N/A - NOT APPLICABLE</w:t>
            </w:r>
          </w:p>
          <w:p w14:paraId="11C29480" w14:textId="77777777" w:rsidR="00BD7F67" w:rsidRPr="00BD7F67" w:rsidRDefault="00BD7F67" w:rsidP="00BD7F67">
            <w:pPr>
              <w:jc w:val="center"/>
              <w:rPr>
                <w:rFonts w:ascii="Calibri" w:hAnsi="Calibri"/>
                <w:b/>
                <w:sz w:val="18"/>
                <w:szCs w:val="18"/>
                <w:lang w:val="en-IE"/>
              </w:rPr>
            </w:pP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This project does not have </w:t>
            </w:r>
            <w:r w:rsidRPr="00BD7F67">
              <w:rPr>
                <w:rFonts w:ascii="Calibri" w:hAnsi="Calibri"/>
                <w:b/>
                <w:sz w:val="18"/>
                <w:szCs w:val="18"/>
                <w:lang w:val="en-IE"/>
              </w:rPr>
              <w:t xml:space="preserve">direct contact </w:t>
            </w: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with affected populations, and does not </w:t>
            </w:r>
            <w:r w:rsidRPr="00BD7F67">
              <w:rPr>
                <w:rFonts w:ascii="Calibri" w:hAnsi="Calibri"/>
                <w:b/>
                <w:sz w:val="18"/>
                <w:szCs w:val="18"/>
                <w:lang w:val="en-IE"/>
              </w:rPr>
              <w:t>directly affect</w:t>
            </w: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 or </w:t>
            </w:r>
            <w:r w:rsidRPr="00BD7F67">
              <w:rPr>
                <w:rFonts w:ascii="Calibri" w:hAnsi="Calibri"/>
                <w:b/>
                <w:sz w:val="18"/>
                <w:szCs w:val="18"/>
                <w:lang w:val="en-IE"/>
              </w:rPr>
              <w:t>determine the selection or use</w:t>
            </w: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 xml:space="preserve"> of resources, goods or services accessed by affected populations.</w:t>
            </w:r>
          </w:p>
        </w:tc>
      </w:tr>
      <w:tr w:rsidR="00BD7F67" w:rsidRPr="00BD7F67" w14:paraId="21C9625F" w14:textId="77777777" w:rsidTr="00BD7F67">
        <w:tc>
          <w:tcPr>
            <w:tcW w:w="11052" w:type="dxa"/>
            <w:gridSpan w:val="2"/>
            <w:shd w:val="clear" w:color="auto" w:fill="auto"/>
          </w:tcPr>
          <w:p w14:paraId="379BA975" w14:textId="77777777" w:rsidR="00BD7F67" w:rsidRPr="00BD7F67" w:rsidRDefault="00BD7F67" w:rsidP="00BD7F67">
            <w:pPr>
              <w:jc w:val="center"/>
              <w:rPr>
                <w:rFonts w:ascii="Calibri" w:hAnsi="Calibri"/>
                <w:b/>
                <w:sz w:val="18"/>
                <w:szCs w:val="18"/>
                <w:lang w:val="en-IE"/>
              </w:rPr>
            </w:pPr>
            <w:r w:rsidRPr="00BD7F67">
              <w:rPr>
                <w:rFonts w:ascii="Calibri" w:hAnsi="Calibri"/>
                <w:b/>
                <w:sz w:val="18"/>
                <w:szCs w:val="18"/>
                <w:lang w:val="en-IE"/>
              </w:rPr>
              <w:t>CODE  NOT SPECIFIED</w:t>
            </w:r>
          </w:p>
          <w:p w14:paraId="69C0BAC1" w14:textId="77777777" w:rsidR="00BD7F67" w:rsidRPr="00BD7F67" w:rsidRDefault="00BD7F67" w:rsidP="00BD7F67">
            <w:pPr>
              <w:jc w:val="center"/>
              <w:rPr>
                <w:rFonts w:ascii="Calibri" w:hAnsi="Calibri"/>
                <w:b/>
                <w:sz w:val="18"/>
                <w:szCs w:val="18"/>
                <w:u w:val="single"/>
                <w:lang w:val="en-IE"/>
              </w:rPr>
            </w:pPr>
            <w:r w:rsidRPr="00BD7F67">
              <w:rPr>
                <w:rFonts w:ascii="Calibri" w:hAnsi="Calibri"/>
                <w:sz w:val="18"/>
                <w:szCs w:val="18"/>
                <w:lang w:val="en-IE"/>
              </w:rPr>
              <w:t>This project is still in development and the Gender Marker code is temporarily not specified.</w:t>
            </w:r>
          </w:p>
        </w:tc>
      </w:tr>
    </w:tbl>
    <w:p w14:paraId="5023D3D3" w14:textId="77777777" w:rsidR="00556A52" w:rsidRDefault="00556A52" w:rsidP="00BD7F67">
      <w:pPr>
        <w:rPr>
          <w:rFonts w:ascii="Calibri" w:hAnsi="Calibri" w:cs="Calibri"/>
          <w:sz w:val="18"/>
          <w:szCs w:val="18"/>
          <w:lang w:val="en-US"/>
        </w:rPr>
      </w:pPr>
    </w:p>
    <w:p w14:paraId="098214B5" w14:textId="77777777" w:rsidR="00556A52" w:rsidRPr="00BD2048" w:rsidRDefault="00556A52" w:rsidP="00556A52">
      <w:pPr>
        <w:ind w:left="-990"/>
        <w:jc w:val="center"/>
        <w:rPr>
          <w:rFonts w:asciiTheme="majorHAnsi" w:hAnsiTheme="majorHAnsi" w:cs="Calibri"/>
          <w:sz w:val="18"/>
          <w:szCs w:val="18"/>
          <w:lang w:val="en-US"/>
        </w:rPr>
      </w:pPr>
      <w:r w:rsidRPr="00BD2048">
        <w:rPr>
          <w:rFonts w:asciiTheme="majorHAnsi" w:hAnsiTheme="majorHAnsi" w:cs="Calibri"/>
          <w:sz w:val="18"/>
          <w:szCs w:val="18"/>
          <w:lang w:val="en-US"/>
        </w:rPr>
        <w:t xml:space="preserve">For more information on the </w:t>
      </w:r>
      <w:r w:rsidRPr="00BD2048">
        <w:rPr>
          <w:rFonts w:asciiTheme="majorHAnsi" w:hAnsiTheme="majorHAnsi" w:cs="Calibri"/>
          <w:b/>
          <w:sz w:val="18"/>
          <w:szCs w:val="18"/>
          <w:lang w:val="en-US"/>
        </w:rPr>
        <w:t>Gender Marker</w:t>
      </w:r>
      <w:r w:rsidRPr="00BD2048">
        <w:rPr>
          <w:rFonts w:asciiTheme="majorHAnsi" w:hAnsiTheme="majorHAnsi" w:cs="Calibri"/>
          <w:sz w:val="18"/>
          <w:szCs w:val="18"/>
          <w:lang w:val="en-US"/>
        </w:rPr>
        <w:t xml:space="preserve"> go to </w:t>
      </w:r>
      <w:hyperlink r:id="rId6" w:history="1">
        <w:r w:rsidRPr="00BD2048">
          <w:rPr>
            <w:rStyle w:val="Hyperlink"/>
            <w:rFonts w:asciiTheme="majorHAnsi" w:hAnsiTheme="majorHAnsi" w:cs="Calibri"/>
            <w:sz w:val="18"/>
            <w:szCs w:val="18"/>
            <w:lang w:val="en-US"/>
          </w:rPr>
          <w:t>www.onereponse.info</w:t>
        </w:r>
      </w:hyperlink>
    </w:p>
    <w:p w14:paraId="5E610911" w14:textId="77777777" w:rsidR="00556A52" w:rsidRPr="00BD2048" w:rsidRDefault="00556A52" w:rsidP="00556A52">
      <w:pPr>
        <w:ind w:left="-990"/>
        <w:jc w:val="center"/>
        <w:rPr>
          <w:rFonts w:asciiTheme="majorHAnsi" w:hAnsiTheme="majorHAnsi" w:cs="Calibri"/>
          <w:sz w:val="18"/>
          <w:szCs w:val="18"/>
          <w:lang w:eastAsia="en-CA"/>
        </w:rPr>
      </w:pPr>
      <w:r w:rsidRPr="00BD2048">
        <w:rPr>
          <w:rFonts w:asciiTheme="majorHAnsi" w:hAnsiTheme="majorHAnsi" w:cs="Calibri"/>
          <w:b/>
          <w:sz w:val="18"/>
          <w:szCs w:val="18"/>
          <w:lang w:eastAsia="en-CA"/>
        </w:rPr>
        <w:t>For the e-learning course on</w:t>
      </w:r>
      <w:r w:rsidRPr="00BD2048">
        <w:rPr>
          <w:rFonts w:asciiTheme="majorHAnsi" w:hAnsiTheme="majorHAnsi" w:cs="Calibri"/>
          <w:sz w:val="18"/>
          <w:szCs w:val="18"/>
          <w:lang w:eastAsia="en-CA"/>
        </w:rPr>
        <w:t xml:space="preserve"> “Increasing Effectiveness of Humanitarian Action for Women, Girls, Boys and Men”</w:t>
      </w:r>
      <w:r w:rsidRPr="00BD2048">
        <w:rPr>
          <w:rFonts w:asciiTheme="majorHAnsi" w:hAnsiTheme="majorHAnsi" w:cs="Calibri"/>
          <w:b/>
          <w:sz w:val="18"/>
          <w:szCs w:val="18"/>
          <w:lang w:eastAsia="en-CA"/>
        </w:rPr>
        <w:t>,</w:t>
      </w:r>
      <w:r w:rsidRPr="00BD2048">
        <w:rPr>
          <w:rFonts w:asciiTheme="majorHAnsi" w:hAnsiTheme="majorHAnsi" w:cs="Calibri"/>
          <w:sz w:val="18"/>
          <w:szCs w:val="18"/>
          <w:lang w:eastAsia="en-CA"/>
        </w:rPr>
        <w:t xml:space="preserve"> see www.iasc-elearning.org</w:t>
      </w:r>
    </w:p>
    <w:p w14:paraId="4BA5BC8C" w14:textId="77777777" w:rsidR="00556A52" w:rsidRDefault="00556A52" w:rsidP="00556A52">
      <w:pPr>
        <w:pStyle w:val="Heading4"/>
        <w:jc w:val="center"/>
        <w:rPr>
          <w:rFonts w:ascii="Calibri" w:hAnsi="Calibri" w:cs="Calibri"/>
          <w:sz w:val="18"/>
          <w:szCs w:val="18"/>
          <w:lang w:eastAsia="en-CA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7D8376D0" wp14:editId="37721814">
            <wp:simplePos x="0" y="0"/>
            <wp:positionH relativeFrom="column">
              <wp:posOffset>-685800</wp:posOffset>
            </wp:positionH>
            <wp:positionV relativeFrom="paragraph">
              <wp:posOffset>85090</wp:posOffset>
            </wp:positionV>
            <wp:extent cx="881380" cy="645795"/>
            <wp:effectExtent l="0" t="0" r="7620" b="0"/>
            <wp:wrapSquare wrapText="bothSides"/>
            <wp:docPr id="16" name="Picture 16" descr="IASC-SWG-Gender-Logo-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ASC-SWG-Gender-Logo-B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64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3F2BDD" w14:textId="77777777" w:rsidR="00556A52" w:rsidRPr="00556A52" w:rsidRDefault="009F0828" w:rsidP="00556A52">
      <w:r>
        <w:rPr>
          <w:rFonts w:ascii="Calibri" w:hAnsi="Calibri" w:cs="Calibri"/>
          <w:b/>
          <w:sz w:val="18"/>
          <w:szCs w:val="18"/>
        </w:rPr>
        <w:pict w14:anchorId="2F127D53">
          <v:group id="_x0000_s1034" style="position:absolute;margin-left:164pt;margin-top:.75pt;width:288.2pt;height:37.35pt;z-index:251662336" coordorigin="2340,540" coordsize="11700,1654">
            <v:rect id="_x0000_s1035" style="position:absolute;left:9540;top:540;width:4500;height:1620" fillcolor="#709302" strokecolor="#709302">
              <v:shadow color="#868686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2340;top:540;width:7200;height:1654">
              <v:imagedata r:id="rId8" o:title="" cropright="12015f"/>
            </v:shape>
            <v:shapetype id="_x0000_t136" coordsize="21600,21600" o:spt="136" adj="10800" path="m@7,0l@8,0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7" type="#_x0000_t136" style="position:absolute;left:9360;top:1080;width:1260;height:540;rotation:270" stroked="f">
              <v:shadow color="#868686"/>
              <v:textpath style="font-family:&quot;Arial Unicode MS&quot;;font-size:12pt;font-weight:bold;v-text-kern:t" trim="t" fitpath="t" string="IASC&#10;"/>
            </v:shape>
            <v:shape id="_x0000_s1038" type="#_x0000_t136" style="position:absolute;left:10440;top:900;width:3420;height:720" stroked="f">
              <v:shadow color="#868686"/>
              <v:textpath style="font-family:&quot;Tw Cen MT&quot;;font-size:16pt;v-text-kern:t" trim="t" fitpath="t" string="gender marker"/>
            </v:shape>
            <v:shape id="_x0000_s1039" type="#_x0000_t136" style="position:absolute;left:10800;top:1620;width:3060;height:180" stroked="f">
              <v:shadow color="#868686"/>
              <v:textpath style="font-family:&quot;Tw Cen MT&quot;;font-size:12pt;v-text-kern:t" trim="t" fitpath="t" string="improving humanitarian effectiveness&#10;"/>
            </v:shape>
          </v:group>
        </w:pict>
      </w:r>
      <w:r w:rsidR="00344FB7">
        <w:rPr>
          <w:rFonts w:ascii="Calibri" w:hAnsi="Calibri" w:cs="Calibri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64384" behindDoc="1" locked="0" layoutInCell="1" allowOverlap="1" wp14:anchorId="735EAC9F" wp14:editId="121136F1">
            <wp:simplePos x="0" y="0"/>
            <wp:positionH relativeFrom="column">
              <wp:posOffset>368300</wp:posOffset>
            </wp:positionH>
            <wp:positionV relativeFrom="paragraph">
              <wp:posOffset>3175</wp:posOffset>
            </wp:positionV>
            <wp:extent cx="1209040" cy="560705"/>
            <wp:effectExtent l="25400" t="0" r="10160" b="0"/>
            <wp:wrapTight wrapText="bothSides">
              <wp:wrapPolygon edited="0">
                <wp:start x="-454" y="0"/>
                <wp:lineTo x="-454" y="21527"/>
                <wp:lineTo x="21782" y="21527"/>
                <wp:lineTo x="21782" y="0"/>
                <wp:lineTo x="-454" y="0"/>
              </wp:wrapPolygon>
            </wp:wrapTight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82916F" w14:textId="77777777" w:rsidR="00267645" w:rsidRDefault="00267645" w:rsidP="00B0107D">
      <w:pPr>
        <w:jc w:val="both"/>
        <w:rPr>
          <w:rFonts w:asciiTheme="majorHAnsi" w:hAnsiTheme="majorHAnsi"/>
          <w:sz w:val="20"/>
          <w:szCs w:val="20"/>
        </w:rPr>
      </w:pPr>
    </w:p>
    <w:p w14:paraId="5BE8654F" w14:textId="77777777" w:rsidR="00372807" w:rsidRPr="008762F1" w:rsidRDefault="00372807" w:rsidP="00B0107D">
      <w:pPr>
        <w:jc w:val="both"/>
        <w:rPr>
          <w:rFonts w:asciiTheme="majorHAnsi" w:hAnsiTheme="majorHAnsi"/>
          <w:sz w:val="20"/>
          <w:szCs w:val="20"/>
        </w:rPr>
      </w:pPr>
    </w:p>
    <w:sectPr w:rsidR="00372807" w:rsidRPr="008762F1" w:rsidSect="0038087D">
      <w:pgSz w:w="12240" w:h="15840"/>
      <w:pgMar w:top="450" w:right="81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FA67D8B"/>
    <w:multiLevelType w:val="hybridMultilevel"/>
    <w:tmpl w:val="DB62C704"/>
    <w:lvl w:ilvl="0" w:tplc="E1506510">
      <w:start w:val="1"/>
      <w:numFmt w:val="decimal"/>
      <w:lvlText w:val="%1."/>
      <w:lvlJc w:val="left"/>
      <w:pPr>
        <w:tabs>
          <w:tab w:val="num" w:pos="336"/>
        </w:tabs>
        <w:ind w:left="336" w:hanging="576"/>
      </w:pPr>
      <w:rPr>
        <w:rFonts w:ascii="Calibri" w:hAnsi="Calibri" w:hint="default"/>
        <w:b/>
        <w:i w:val="0"/>
        <w:color w:val="000000"/>
        <w:sz w:val="24"/>
      </w:rPr>
    </w:lvl>
    <w:lvl w:ilvl="1" w:tplc="08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2083690A"/>
    <w:multiLevelType w:val="hybridMultilevel"/>
    <w:tmpl w:val="F3FA74D6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22272FF"/>
    <w:multiLevelType w:val="hybridMultilevel"/>
    <w:tmpl w:val="6EDC65C2"/>
    <w:lvl w:ilvl="0" w:tplc="557AC252">
      <w:start w:val="1"/>
      <w:numFmt w:val="decimal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35621F86"/>
    <w:multiLevelType w:val="hybridMultilevel"/>
    <w:tmpl w:val="2F821F2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6E0F7EE0"/>
    <w:multiLevelType w:val="hybridMultilevel"/>
    <w:tmpl w:val="4DC02D64"/>
    <w:lvl w:ilvl="0" w:tplc="040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81B"/>
    <w:rsid w:val="00077174"/>
    <w:rsid w:val="00086B20"/>
    <w:rsid w:val="0016665F"/>
    <w:rsid w:val="00175C23"/>
    <w:rsid w:val="001A5B5B"/>
    <w:rsid w:val="0021570D"/>
    <w:rsid w:val="00267645"/>
    <w:rsid w:val="00296DF4"/>
    <w:rsid w:val="002B1979"/>
    <w:rsid w:val="002C183A"/>
    <w:rsid w:val="00344FB7"/>
    <w:rsid w:val="00372807"/>
    <w:rsid w:val="0038087D"/>
    <w:rsid w:val="003A0A83"/>
    <w:rsid w:val="00437FD7"/>
    <w:rsid w:val="004C65BD"/>
    <w:rsid w:val="004E0308"/>
    <w:rsid w:val="00556A52"/>
    <w:rsid w:val="006F3533"/>
    <w:rsid w:val="0072063F"/>
    <w:rsid w:val="008114F3"/>
    <w:rsid w:val="00847137"/>
    <w:rsid w:val="008762F1"/>
    <w:rsid w:val="0087772A"/>
    <w:rsid w:val="009A0716"/>
    <w:rsid w:val="009C54C7"/>
    <w:rsid w:val="009F0828"/>
    <w:rsid w:val="00A15273"/>
    <w:rsid w:val="00B0107D"/>
    <w:rsid w:val="00B925C3"/>
    <w:rsid w:val="00B95BFA"/>
    <w:rsid w:val="00BD2048"/>
    <w:rsid w:val="00BD7F67"/>
    <w:rsid w:val="00C0258B"/>
    <w:rsid w:val="00C047C2"/>
    <w:rsid w:val="00C8731F"/>
    <w:rsid w:val="00D42E70"/>
    <w:rsid w:val="00D47D13"/>
    <w:rsid w:val="00D73F89"/>
    <w:rsid w:val="00D74AF6"/>
    <w:rsid w:val="00DC221B"/>
    <w:rsid w:val="00E1642B"/>
    <w:rsid w:val="00E92CD1"/>
    <w:rsid w:val="00EA1B70"/>
    <w:rsid w:val="00EB7EE0"/>
    <w:rsid w:val="00ED4592"/>
    <w:rsid w:val="00EE181B"/>
    <w:rsid w:val="00EE4C8C"/>
    <w:rsid w:val="00FC1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  <w14:docId w14:val="69E369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308"/>
    <w:rPr>
      <w:rFonts w:ascii="Times New Roman" w:eastAsia="Times New Roman" w:hAnsi="Times New Roman" w:cs="Times New Roman"/>
      <w:lang w:val="en-CA"/>
    </w:rPr>
  </w:style>
  <w:style w:type="paragraph" w:styleId="Heading4">
    <w:name w:val="heading 4"/>
    <w:basedOn w:val="Normal"/>
    <w:next w:val="Normal"/>
    <w:link w:val="Heading4Char"/>
    <w:qFormat/>
    <w:rsid w:val="00556A52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87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87C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rsid w:val="004E0308"/>
    <w:pPr>
      <w:ind w:left="720"/>
      <w:contextualSpacing/>
    </w:pPr>
  </w:style>
  <w:style w:type="paragraph" w:customStyle="1" w:styleId="Default">
    <w:name w:val="Default"/>
    <w:rsid w:val="00B0107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9A07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9A07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716"/>
    <w:rPr>
      <w:rFonts w:ascii="Times New Roman" w:eastAsia="Times New Roman" w:hAnsi="Times New Roman" w:cs="Times New Roman"/>
      <w:sz w:val="20"/>
      <w:szCs w:val="20"/>
      <w:lang w:val="en-CA"/>
    </w:rPr>
  </w:style>
  <w:style w:type="character" w:customStyle="1" w:styleId="Heading4Char">
    <w:name w:val="Heading 4 Char"/>
    <w:basedOn w:val="DefaultParagraphFont"/>
    <w:link w:val="Heading4"/>
    <w:rsid w:val="00556A52"/>
    <w:rPr>
      <w:rFonts w:ascii="Times New Roman" w:eastAsia="Times New Roman" w:hAnsi="Times New Roman" w:cs="Times New Roman"/>
      <w:b/>
      <w:bCs/>
      <w:lang w:val="en-CA"/>
    </w:rPr>
  </w:style>
  <w:style w:type="character" w:styleId="Hyperlink">
    <w:name w:val="Hyperlink"/>
    <w:basedOn w:val="DefaultParagraphFont"/>
    <w:uiPriority w:val="99"/>
    <w:unhideWhenUsed/>
    <w:rsid w:val="00556A5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7717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174"/>
    <w:rPr>
      <w:rFonts w:ascii="Times New Roman" w:eastAsia="Times New Roman" w:hAnsi="Times New Roman" w:cs="Times New Roman"/>
      <w:b/>
      <w:bCs/>
      <w:sz w:val="20"/>
      <w:szCs w:val="20"/>
      <w:lang w:val="en-CA"/>
    </w:rPr>
  </w:style>
  <w:style w:type="paragraph" w:styleId="Revision">
    <w:name w:val="Revision"/>
    <w:hidden/>
    <w:uiPriority w:val="99"/>
    <w:semiHidden/>
    <w:rsid w:val="00847137"/>
    <w:rPr>
      <w:rFonts w:ascii="Times New Roman" w:eastAsia="Times New Roman" w:hAnsi="Times New Roman" w:cs="Times New Roman"/>
      <w:lang w:val="en-C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308"/>
    <w:rPr>
      <w:rFonts w:ascii="Times New Roman" w:eastAsia="Times New Roman" w:hAnsi="Times New Roman" w:cs="Times New Roman"/>
      <w:lang w:val="en-CA"/>
    </w:rPr>
  </w:style>
  <w:style w:type="paragraph" w:styleId="Heading4">
    <w:name w:val="heading 4"/>
    <w:basedOn w:val="Normal"/>
    <w:next w:val="Normal"/>
    <w:link w:val="Heading4Char"/>
    <w:qFormat/>
    <w:rsid w:val="00556A52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87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87C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rsid w:val="004E0308"/>
    <w:pPr>
      <w:ind w:left="720"/>
      <w:contextualSpacing/>
    </w:pPr>
  </w:style>
  <w:style w:type="paragraph" w:customStyle="1" w:styleId="Default">
    <w:name w:val="Default"/>
    <w:rsid w:val="00B0107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9A07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9A07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716"/>
    <w:rPr>
      <w:rFonts w:ascii="Times New Roman" w:eastAsia="Times New Roman" w:hAnsi="Times New Roman" w:cs="Times New Roman"/>
      <w:sz w:val="20"/>
      <w:szCs w:val="20"/>
      <w:lang w:val="en-CA"/>
    </w:rPr>
  </w:style>
  <w:style w:type="character" w:customStyle="1" w:styleId="Heading4Char">
    <w:name w:val="Heading 4 Char"/>
    <w:basedOn w:val="DefaultParagraphFont"/>
    <w:link w:val="Heading4"/>
    <w:rsid w:val="00556A52"/>
    <w:rPr>
      <w:rFonts w:ascii="Times New Roman" w:eastAsia="Times New Roman" w:hAnsi="Times New Roman" w:cs="Times New Roman"/>
      <w:b/>
      <w:bCs/>
      <w:lang w:val="en-CA"/>
    </w:rPr>
  </w:style>
  <w:style w:type="character" w:styleId="Hyperlink">
    <w:name w:val="Hyperlink"/>
    <w:basedOn w:val="DefaultParagraphFont"/>
    <w:uiPriority w:val="99"/>
    <w:unhideWhenUsed/>
    <w:rsid w:val="00556A5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7717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174"/>
    <w:rPr>
      <w:rFonts w:ascii="Times New Roman" w:eastAsia="Times New Roman" w:hAnsi="Times New Roman" w:cs="Times New Roman"/>
      <w:b/>
      <w:bCs/>
      <w:sz w:val="20"/>
      <w:szCs w:val="20"/>
      <w:lang w:val="en-CA"/>
    </w:rPr>
  </w:style>
  <w:style w:type="paragraph" w:styleId="Revision">
    <w:name w:val="Revision"/>
    <w:hidden/>
    <w:uiPriority w:val="99"/>
    <w:semiHidden/>
    <w:rsid w:val="00847137"/>
    <w:rPr>
      <w:rFonts w:ascii="Times New Roman" w:eastAsia="Times New Roman" w:hAnsi="Times New Roman" w:cs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onereponse.info" TargetMode="External"/><Relationship Id="rId7" Type="http://schemas.openxmlformats.org/officeDocument/2006/relationships/image" Target="media/image1.jpeg"/><Relationship Id="rId8" Type="http://schemas.openxmlformats.org/officeDocument/2006/relationships/image" Target="media/image2.emf"/><Relationship Id="rId9" Type="http://schemas.openxmlformats.org/officeDocument/2006/relationships/image" Target="media/image3.emf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564</Words>
  <Characters>3216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Food Programme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Kristy Baughman</dc:creator>
  <cp:lastModifiedBy>Kristy Baughman</cp:lastModifiedBy>
  <cp:revision>5</cp:revision>
  <cp:lastPrinted>2012-09-06T15:05:00Z</cp:lastPrinted>
  <dcterms:created xsi:type="dcterms:W3CDTF">2012-08-01T15:51:00Z</dcterms:created>
  <dcterms:modified xsi:type="dcterms:W3CDTF">2012-09-06T15:05:00Z</dcterms:modified>
</cp:coreProperties>
</file>